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77" w:rsidRPr="007B57E5" w:rsidRDefault="00CD0861" w:rsidP="00CD0861">
      <w:pPr>
        <w:jc w:val="center"/>
        <w:rPr>
          <w:sz w:val="36"/>
        </w:rPr>
      </w:pPr>
      <w:r w:rsidRPr="007B57E5">
        <w:rPr>
          <w:rFonts w:hint="eastAsia"/>
          <w:sz w:val="36"/>
        </w:rPr>
        <w:t>重点排污单位环境信息公开表</w:t>
      </w:r>
    </w:p>
    <w:tbl>
      <w:tblPr>
        <w:tblpPr w:leftFromText="180" w:rightFromText="180" w:vertAnchor="page" w:horzAnchor="margin" w:tblpXSpec="center" w:tblpY="2251"/>
        <w:tblW w:w="9174" w:type="dxa"/>
        <w:tblLayout w:type="fixed"/>
        <w:tblLook w:val="04A0"/>
      </w:tblPr>
      <w:tblGrid>
        <w:gridCol w:w="2268"/>
        <w:gridCol w:w="2520"/>
        <w:gridCol w:w="1770"/>
        <w:gridCol w:w="1737"/>
        <w:gridCol w:w="879"/>
      </w:tblGrid>
      <w:tr w:rsidR="00CD0861" w:rsidRPr="007B57E5" w:rsidTr="002027CD">
        <w:trPr>
          <w:trHeight w:val="290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一、基本信息</w:t>
            </w:r>
          </w:p>
        </w:tc>
      </w:tr>
      <w:tr w:rsidR="00CD0861" w:rsidRPr="007B57E5" w:rsidTr="002027CD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西乌金山发电有限公司</w:t>
            </w:r>
          </w:p>
        </w:tc>
      </w:tr>
      <w:tr w:rsidR="00CD0861" w:rsidRPr="007B57E5" w:rsidTr="002027CD">
        <w:trPr>
          <w:trHeight w:val="29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组织机构代码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91152526764476615A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3.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连虎</w:t>
            </w:r>
          </w:p>
        </w:tc>
      </w:tr>
      <w:tr w:rsidR="00CD0861" w:rsidRPr="007B57E5" w:rsidTr="002027CD">
        <w:trPr>
          <w:trHeight w:val="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CD0861" w:rsidRPr="007B57E5" w:rsidTr="002027CD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环保负责人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张凤财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18648046702</w:t>
            </w:r>
          </w:p>
        </w:tc>
      </w:tr>
      <w:tr w:rsidR="00CD0861" w:rsidRPr="007B57E5" w:rsidTr="002027CD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生产地址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锡盟西乌旗</w:t>
            </w:r>
          </w:p>
        </w:tc>
      </w:tr>
      <w:tr w:rsidR="00CD0861" w:rsidRPr="007B57E5" w:rsidTr="002027CD">
        <w:trPr>
          <w:trHeight w:val="5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7.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生产经营和管理服务的主要内容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火力发电</w:t>
            </w:r>
          </w:p>
        </w:tc>
      </w:tr>
      <w:tr w:rsidR="00CD0861" w:rsidRPr="007B57E5" w:rsidTr="002027CD">
        <w:trPr>
          <w:trHeight w:val="6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7B57E5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8.</w:t>
            </w:r>
            <w:r w:rsidRPr="007B57E5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产品和规模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2×150MW机组，年发电量约14.5亿千瓦时</w:t>
            </w:r>
          </w:p>
        </w:tc>
      </w:tr>
    </w:tbl>
    <w:p w:rsidR="00CD0861" w:rsidRPr="007B57E5" w:rsidRDefault="00CD0861" w:rsidP="00CD0861">
      <w:pPr>
        <w:jc w:val="center"/>
        <w:rPr>
          <w:sz w:val="24"/>
        </w:rPr>
      </w:pPr>
      <w:r w:rsidRPr="007B57E5">
        <w:rPr>
          <w:rFonts w:hint="eastAsia"/>
          <w:sz w:val="24"/>
        </w:rPr>
        <w:t>填报说明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[1.</w:t>
      </w:r>
      <w:r w:rsidRPr="007B57E5">
        <w:rPr>
          <w:rFonts w:hint="eastAsia"/>
          <w:sz w:val="24"/>
        </w:rPr>
        <w:t>单位名称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：按法人登记或工商行政管理部门核准的名称填报。单位名称应与单位公章所使用的名称一致。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[2.</w:t>
      </w:r>
      <w:r w:rsidRPr="007B57E5">
        <w:rPr>
          <w:rFonts w:hint="eastAsia"/>
          <w:sz w:val="24"/>
        </w:rPr>
        <w:t>组织机构代码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：按照技术监督部门颁发的《组织机构代码证》上的代码填报，没有《组织机构代码证》的填报主要负责人的居民身份证号码。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[3.</w:t>
      </w:r>
      <w:r w:rsidRPr="007B57E5">
        <w:rPr>
          <w:rFonts w:hint="eastAsia"/>
          <w:sz w:val="24"/>
        </w:rPr>
        <w:t>法定代表人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：由《法人单位代码证书》中的法定代表人签章认可。没有法定代表人的，由单位实际负责人签章认可。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[4.</w:t>
      </w:r>
      <w:r w:rsidRPr="007B57E5">
        <w:rPr>
          <w:rFonts w:hint="eastAsia"/>
          <w:sz w:val="24"/>
        </w:rPr>
        <w:t>环保负责人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：本单位环境保护管理制度确定的环境保护工作负责人。</w:t>
      </w:r>
    </w:p>
    <w:p w:rsidR="002027CD" w:rsidRPr="007B57E5" w:rsidRDefault="002027CD" w:rsidP="00CD0861">
      <w:pPr>
        <w:spacing w:line="360" w:lineRule="auto"/>
        <w:ind w:firstLineChars="200" w:firstLine="480"/>
        <w:jc w:val="left"/>
        <w:rPr>
          <w:sz w:val="24"/>
        </w:rPr>
      </w:pPr>
    </w:p>
    <w:tbl>
      <w:tblPr>
        <w:tblW w:w="9299" w:type="dxa"/>
        <w:tblLook w:val="04A0"/>
      </w:tblPr>
      <w:tblGrid>
        <w:gridCol w:w="2034"/>
        <w:gridCol w:w="954"/>
        <w:gridCol w:w="2495"/>
        <w:gridCol w:w="1920"/>
        <w:gridCol w:w="1896"/>
      </w:tblGrid>
      <w:tr w:rsidR="00CD0861" w:rsidRPr="007B57E5" w:rsidTr="008F5ACA">
        <w:trPr>
          <w:trHeight w:val="235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二、排污信息</w:t>
            </w:r>
          </w:p>
        </w:tc>
      </w:tr>
      <w:tr w:rsidR="00CD0861" w:rsidRPr="007B57E5" w:rsidTr="008F5ACA">
        <w:trPr>
          <w:trHeight w:val="531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1.主要污染物及特征污染物的名称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废水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烟尘、二氧化硫、氮氧化物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灰渣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噪声</w:t>
            </w:r>
          </w:p>
        </w:tc>
      </w:tr>
      <w:tr w:rsidR="00CD0861" w:rsidRPr="007B57E5" w:rsidTr="008F5ACA">
        <w:trPr>
          <w:trHeight w:val="39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2.排放方式或排放去向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零排放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通过180米烟囱排放至大气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综合利用，储灰场储存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0861" w:rsidRPr="007B57E5" w:rsidTr="008F5ACA">
        <w:trPr>
          <w:trHeight w:val="23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3.排放口数量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0861" w:rsidRPr="007B57E5" w:rsidTr="008F5ACA">
        <w:trPr>
          <w:trHeight w:val="579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4.排放口名称和位置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经度：117°36′0″</w:t>
            </w:r>
            <w:r w:rsidR="008F5ACA"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纬度：44°35′0″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0861" w:rsidRPr="007B57E5" w:rsidTr="008F5ACA">
        <w:trPr>
          <w:trHeight w:val="1972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5.污染物排放浓度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烟尘：</w:t>
            </w:r>
            <w:r w:rsidR="008F5ACA"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="002027CD"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F5ACA"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#1</w:t>
            </w:r>
            <w:r w:rsidR="008F5ACA"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13.89mg/m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#2机组：18.10mg/m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氮氧化物：          #1机组：114.16mg/m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#2机组：134.50mg/m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二氧化硫：          #1机组：124.75mg/m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#2机组：122.83mg/m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昼：    55.7dB(A)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夜：    51.1dB(A)</w:t>
            </w:r>
          </w:p>
        </w:tc>
      </w:tr>
      <w:tr w:rsidR="00CD0861" w:rsidRPr="007B57E5" w:rsidTr="008F5ACA">
        <w:trPr>
          <w:trHeight w:val="647"/>
        </w:trPr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6.上年度污染物排放总量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烟尘：</w:t>
            </w:r>
            <w:r w:rsidR="008F5ACA"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82.53t              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二氧化硫:613.67t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氮氧化物：637.62t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灰：510000t        渣：340000t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0861" w:rsidRPr="007B57E5" w:rsidTr="008F5ACA">
        <w:trPr>
          <w:trHeight w:val="647"/>
        </w:trPr>
        <w:tc>
          <w:tcPr>
            <w:tcW w:w="2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0861" w:rsidRPr="007B57E5" w:rsidTr="002027CD">
        <w:trPr>
          <w:trHeight w:val="312"/>
        </w:trPr>
        <w:tc>
          <w:tcPr>
            <w:tcW w:w="2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0861" w:rsidRPr="007B57E5" w:rsidTr="008F5ACA">
        <w:trPr>
          <w:trHeight w:val="23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7.超标情况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D0861" w:rsidRPr="007B57E5" w:rsidTr="008F5ACA">
        <w:trPr>
          <w:trHeight w:val="1356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8.执行的污染物排放标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《火电厂大气污染物排放标准》（GB13223-2011)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一般工业固体废物贮存、处置场污染控制标准(GB18599-2001)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工业企业厂界环境噪声排放标准(GB12348-2008) 类</w:t>
            </w:r>
          </w:p>
        </w:tc>
      </w:tr>
      <w:tr w:rsidR="00CD0861" w:rsidRPr="007B57E5" w:rsidTr="008F5ACA">
        <w:trPr>
          <w:trHeight w:val="235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9.核定的排放总量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861" w:rsidRPr="007B57E5" w:rsidRDefault="00CD0861" w:rsidP="00CD08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D0861" w:rsidRPr="007B57E5" w:rsidRDefault="00CD0861" w:rsidP="00CD0861">
      <w:pPr>
        <w:jc w:val="center"/>
        <w:rPr>
          <w:sz w:val="24"/>
        </w:rPr>
      </w:pPr>
      <w:r w:rsidRPr="007B57E5">
        <w:rPr>
          <w:rFonts w:hint="eastAsia"/>
          <w:sz w:val="24"/>
        </w:rPr>
        <w:t>填报说明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[1.</w:t>
      </w:r>
      <w:r w:rsidRPr="007B57E5">
        <w:rPr>
          <w:rFonts w:hint="eastAsia"/>
          <w:sz w:val="24"/>
        </w:rPr>
        <w:t>主要污染物及特征污染物的名称</w:t>
      </w:r>
      <w:r w:rsidRPr="007B57E5">
        <w:rPr>
          <w:rFonts w:hint="eastAsia"/>
          <w:sz w:val="24"/>
        </w:rPr>
        <w:t xml:space="preserve">]: </w:t>
      </w:r>
      <w:r w:rsidRPr="007B57E5">
        <w:rPr>
          <w:rFonts w:hint="eastAsia"/>
          <w:sz w:val="24"/>
        </w:rPr>
        <w:t>水污染物、大气污染物名称按《水污染物名称代码》、《大气污染物名称代码》中规范的的污染物名称填报，固体废物名称按《一般工业固体废物名称和类别代码》或者《国家危险废物名录》的分类分别填报。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[2.</w:t>
      </w:r>
      <w:r w:rsidRPr="007B57E5">
        <w:rPr>
          <w:rFonts w:hint="eastAsia"/>
          <w:sz w:val="24"/>
        </w:rPr>
        <w:t>排放方式或排放去向</w:t>
      </w:r>
      <w:r w:rsidRPr="007B57E5">
        <w:rPr>
          <w:rFonts w:hint="eastAsia"/>
          <w:sz w:val="24"/>
        </w:rPr>
        <w:t xml:space="preserve"> ]</w:t>
      </w:r>
      <w:r w:rsidRPr="007B57E5">
        <w:rPr>
          <w:rFonts w:hint="eastAsia"/>
          <w:sz w:val="24"/>
        </w:rPr>
        <w:t>：废气污染物填排放方式，水污染物、固体废物填排放去向。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</w:t>
      </w:r>
      <w:r w:rsidR="007B57E5" w:rsidRPr="007B57E5">
        <w:rPr>
          <w:rFonts w:hint="eastAsia"/>
          <w:sz w:val="24"/>
        </w:rPr>
        <w:t>3</w:t>
      </w:r>
      <w:r w:rsidRPr="007B57E5">
        <w:rPr>
          <w:rFonts w:hint="eastAsia"/>
          <w:sz w:val="24"/>
        </w:rPr>
        <w:t>.</w:t>
      </w:r>
      <w:r w:rsidRPr="007B57E5">
        <w:rPr>
          <w:rFonts w:hint="eastAsia"/>
          <w:sz w:val="24"/>
        </w:rPr>
        <w:t>排放口名称和位置</w:t>
      </w:r>
      <w:r w:rsidRPr="007B57E5">
        <w:rPr>
          <w:rFonts w:hint="eastAsia"/>
          <w:sz w:val="24"/>
        </w:rPr>
        <w:t>]:</w:t>
      </w:r>
      <w:r w:rsidRPr="007B57E5">
        <w:rPr>
          <w:rFonts w:hint="eastAsia"/>
          <w:sz w:val="24"/>
        </w:rPr>
        <w:t>填入生产单位的排放口名称，有两个以上排放口的应逐口填报，描述排放口的具体位置，标注经纬度。</w:t>
      </w:r>
    </w:p>
    <w:p w:rsidR="00CD0861" w:rsidRPr="007B57E5" w:rsidRDefault="00CD0861" w:rsidP="00CD0861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</w:t>
      </w:r>
      <w:r w:rsidR="007B57E5" w:rsidRPr="007B57E5">
        <w:rPr>
          <w:rFonts w:hint="eastAsia"/>
          <w:sz w:val="24"/>
        </w:rPr>
        <w:t>4</w:t>
      </w:r>
      <w:r w:rsidRPr="007B57E5">
        <w:rPr>
          <w:rFonts w:hint="eastAsia"/>
          <w:sz w:val="24"/>
        </w:rPr>
        <w:t>.</w:t>
      </w:r>
      <w:r w:rsidRPr="007B57E5">
        <w:rPr>
          <w:rFonts w:hint="eastAsia"/>
          <w:sz w:val="24"/>
        </w:rPr>
        <w:t>污染物排放浓度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：按监督性监测或在线监控系统中折算浓度填报。</w:t>
      </w:r>
    </w:p>
    <w:p w:rsidR="00CD0861" w:rsidRPr="007B57E5" w:rsidRDefault="0040086C" w:rsidP="0040086C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</w:t>
      </w:r>
      <w:r w:rsidR="007B57E5" w:rsidRPr="007B57E5">
        <w:rPr>
          <w:rFonts w:hint="eastAsia"/>
          <w:sz w:val="24"/>
        </w:rPr>
        <w:t>5</w:t>
      </w:r>
      <w:r w:rsidRPr="007B57E5">
        <w:rPr>
          <w:rFonts w:hint="eastAsia"/>
          <w:sz w:val="24"/>
        </w:rPr>
        <w:t>.</w:t>
      </w:r>
      <w:r w:rsidRPr="007B57E5">
        <w:rPr>
          <w:rFonts w:hint="eastAsia"/>
          <w:sz w:val="24"/>
        </w:rPr>
        <w:t>上年度污染物排放总量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：按实际监测或物料衡算、排放系数法等计算出的上年度污染物排放量。</w:t>
      </w:r>
    </w:p>
    <w:p w:rsidR="0040086C" w:rsidRPr="007B57E5" w:rsidRDefault="0040086C" w:rsidP="0040086C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</w:t>
      </w:r>
      <w:r w:rsidR="007B57E5" w:rsidRPr="007B57E5">
        <w:rPr>
          <w:rFonts w:hint="eastAsia"/>
          <w:sz w:val="24"/>
        </w:rPr>
        <w:t>6</w:t>
      </w:r>
      <w:r w:rsidRPr="007B57E5">
        <w:rPr>
          <w:rFonts w:hint="eastAsia"/>
          <w:sz w:val="24"/>
        </w:rPr>
        <w:t>.</w:t>
      </w:r>
      <w:r w:rsidRPr="007B57E5">
        <w:rPr>
          <w:rFonts w:hint="eastAsia"/>
          <w:sz w:val="24"/>
        </w:rPr>
        <w:t>核定的排放总量</w:t>
      </w:r>
      <w:r w:rsidRPr="007B57E5">
        <w:rPr>
          <w:rFonts w:hint="eastAsia"/>
          <w:sz w:val="24"/>
        </w:rPr>
        <w:t>]</w:t>
      </w:r>
      <w:r w:rsidRPr="007B57E5">
        <w:rPr>
          <w:rFonts w:hint="eastAsia"/>
          <w:sz w:val="24"/>
        </w:rPr>
        <w:t>：指环境管理部门批准的企业污</w:t>
      </w:r>
    </w:p>
    <w:tbl>
      <w:tblPr>
        <w:tblW w:w="9074" w:type="dxa"/>
        <w:tblInd w:w="93" w:type="dxa"/>
        <w:tblLook w:val="04A0"/>
      </w:tblPr>
      <w:tblGrid>
        <w:gridCol w:w="2218"/>
        <w:gridCol w:w="3648"/>
        <w:gridCol w:w="3208"/>
      </w:tblGrid>
      <w:tr w:rsidR="0040086C" w:rsidRPr="007B57E5" w:rsidTr="0040086C">
        <w:trPr>
          <w:trHeight w:val="286"/>
        </w:trPr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三、污染防治设施情况</w:t>
            </w:r>
          </w:p>
        </w:tc>
      </w:tr>
      <w:tr w:rsidR="0040086C" w:rsidRPr="007B57E5" w:rsidTr="0040086C">
        <w:trPr>
          <w:trHeight w:val="314"/>
        </w:trPr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水污染防治设施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1.污染防治设施建设情况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污水处理站：地上式C/CN生物处理技术</w:t>
            </w:r>
          </w:p>
        </w:tc>
      </w:tr>
      <w:tr w:rsidR="0040086C" w:rsidRPr="007B57E5" w:rsidTr="0040086C">
        <w:trPr>
          <w:trHeight w:val="314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4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4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4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2.污染防治设施运行情况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污水处理站处理设施每天运行24小时运行</w:t>
            </w:r>
          </w:p>
        </w:tc>
      </w:tr>
      <w:tr w:rsidR="0040086C" w:rsidRPr="007B57E5" w:rsidTr="0040086C">
        <w:trPr>
          <w:trHeight w:val="314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3B285C">
        <w:trPr>
          <w:trHeight w:val="2975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大气污染防治设施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1.污染防治设施建设情况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#1、#2机组：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1、除尘器设施：布袋除尘器，设计处理能力为836727m³/h，分别于2012年12月及2013年1月投入运行。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2、脱硫设施：循环流化床炉内喷钙工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艺，设计处理能力为836727m³/h，分别于2012年12月及2013年1月投入运行。         3、脱硝设施：采用选择性非催化还原技术（SNCR）脱硝工艺，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设计处理能力为836727m³/h，2014年12月投入运行，以上污染物对应#1排放口。</w:t>
            </w:r>
          </w:p>
        </w:tc>
      </w:tr>
      <w:tr w:rsidR="0040086C" w:rsidRPr="007B57E5" w:rsidTr="0040086C">
        <w:trPr>
          <w:trHeight w:val="857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2.污染防治设施运行情况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与机组同步投入运行，除尘效率为99.93%，脱硫效率为90%，脱硝效率为35%；</w:t>
            </w:r>
          </w:p>
        </w:tc>
      </w:tr>
      <w:tr w:rsidR="0040086C" w:rsidRPr="007B57E5" w:rsidTr="0040086C">
        <w:trPr>
          <w:trHeight w:val="286"/>
        </w:trPr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固体废物污染防治设施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1.污染防治设施建设情况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286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2.污染防治设施运行情况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正常运行</w:t>
            </w:r>
          </w:p>
        </w:tc>
      </w:tr>
      <w:tr w:rsidR="0040086C" w:rsidRPr="007B57E5" w:rsidTr="0040086C">
        <w:trPr>
          <w:trHeight w:val="28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噪声污染防治设施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1.污染防治设施建设情况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0086C" w:rsidRPr="007B57E5" w:rsidTr="0040086C">
        <w:trPr>
          <w:trHeight w:val="286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2.污染防治设施运行情况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0086C" w:rsidRPr="007B57E5" w:rsidRDefault="0040086C" w:rsidP="0040086C">
      <w:pPr>
        <w:spacing w:line="360" w:lineRule="auto"/>
        <w:ind w:firstLineChars="200" w:firstLine="480"/>
        <w:jc w:val="center"/>
        <w:rPr>
          <w:sz w:val="24"/>
        </w:rPr>
      </w:pPr>
      <w:r w:rsidRPr="007B57E5">
        <w:rPr>
          <w:rFonts w:hint="eastAsia"/>
          <w:sz w:val="24"/>
        </w:rPr>
        <w:t>填报说明</w:t>
      </w:r>
    </w:p>
    <w:p w:rsidR="0040086C" w:rsidRPr="007B57E5" w:rsidRDefault="0040086C" w:rsidP="0040086C">
      <w:pPr>
        <w:spacing w:line="360" w:lineRule="auto"/>
        <w:ind w:firstLineChars="200" w:firstLine="480"/>
        <w:jc w:val="left"/>
        <w:rPr>
          <w:sz w:val="24"/>
        </w:rPr>
      </w:pPr>
      <w:r w:rsidRPr="007B57E5">
        <w:rPr>
          <w:rFonts w:hint="eastAsia"/>
          <w:sz w:val="24"/>
        </w:rPr>
        <w:t>[1.</w:t>
      </w:r>
      <w:r w:rsidRPr="007B57E5">
        <w:rPr>
          <w:rFonts w:hint="eastAsia"/>
          <w:sz w:val="24"/>
        </w:rPr>
        <w:t>污染防治设施建设情况</w:t>
      </w:r>
      <w:r w:rsidRPr="007B57E5">
        <w:rPr>
          <w:rFonts w:hint="eastAsia"/>
          <w:sz w:val="24"/>
        </w:rPr>
        <w:t>]:</w:t>
      </w:r>
      <w:r w:rsidRPr="007B57E5">
        <w:rPr>
          <w:rFonts w:hint="eastAsia"/>
          <w:sz w:val="24"/>
        </w:rPr>
        <w:t>填入污染防治设施的名称、处理方法、设计处理能力、投入使用时间、对应排污口等信息。设计处理能力计量单位：处理能力</w:t>
      </w:r>
      <w:r w:rsidRPr="007B57E5">
        <w:rPr>
          <w:rFonts w:hint="eastAsia"/>
          <w:sz w:val="24"/>
        </w:rPr>
        <w:t>----</w:t>
      </w:r>
      <w:r w:rsidRPr="007B57E5">
        <w:rPr>
          <w:rFonts w:hint="eastAsia"/>
          <w:sz w:val="24"/>
        </w:rPr>
        <w:t>污水（吨</w:t>
      </w:r>
      <w:r w:rsidRPr="007B57E5">
        <w:rPr>
          <w:rFonts w:hint="eastAsia"/>
          <w:sz w:val="24"/>
        </w:rPr>
        <w:t>/</w:t>
      </w:r>
      <w:r w:rsidRPr="007B57E5">
        <w:rPr>
          <w:rFonts w:hint="eastAsia"/>
          <w:sz w:val="24"/>
        </w:rPr>
        <w:t>日）、废气（万标立方米</w:t>
      </w:r>
      <w:r w:rsidRPr="007B57E5">
        <w:rPr>
          <w:rFonts w:hint="eastAsia"/>
          <w:sz w:val="24"/>
        </w:rPr>
        <w:t>/</w:t>
      </w:r>
      <w:r w:rsidRPr="007B57E5">
        <w:rPr>
          <w:rFonts w:hint="eastAsia"/>
          <w:sz w:val="24"/>
        </w:rPr>
        <w:t>小时）、固体废物（吨</w:t>
      </w:r>
      <w:r w:rsidRPr="007B57E5">
        <w:rPr>
          <w:rFonts w:hint="eastAsia"/>
          <w:sz w:val="24"/>
        </w:rPr>
        <w:t>/</w:t>
      </w:r>
      <w:r w:rsidRPr="007B57E5">
        <w:rPr>
          <w:rFonts w:hint="eastAsia"/>
          <w:sz w:val="24"/>
        </w:rPr>
        <w:t>日）</w:t>
      </w:r>
    </w:p>
    <w:tbl>
      <w:tblPr>
        <w:tblW w:w="9074" w:type="dxa"/>
        <w:tblInd w:w="93" w:type="dxa"/>
        <w:tblLook w:val="04A0"/>
      </w:tblPr>
      <w:tblGrid>
        <w:gridCol w:w="3431"/>
        <w:gridCol w:w="5643"/>
      </w:tblGrid>
      <w:tr w:rsidR="0040086C" w:rsidRPr="007B57E5" w:rsidTr="0040086C">
        <w:trPr>
          <w:trHeight w:val="288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四、建设项目环境影响评价及其他环境保护行政许可情况</w:t>
            </w: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1.建设项目环境影响评价制度执行情况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西乌金山发电有限公司1号、#2机组内蒙古自治区环保厅内环字〔2012〕174号</w:t>
            </w: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2.建设项目竣工环境保护验收情况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西乌金山发电有限公司1号、#2机组，国家环保部，环验[2014]257号，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2014年12月5日 </w:t>
            </w: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484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3.其他环境行政许可情</w:t>
            </w: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况 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086C" w:rsidRPr="007B57E5" w:rsidTr="0040086C">
        <w:trPr>
          <w:trHeight w:val="317"/>
        </w:trPr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sz w:val="24"/>
          <w:szCs w:val="24"/>
        </w:rPr>
        <w:tab/>
      </w:r>
      <w:r w:rsidRPr="007B57E5">
        <w:rPr>
          <w:rFonts w:hint="eastAsia"/>
          <w:sz w:val="24"/>
          <w:szCs w:val="24"/>
        </w:rPr>
        <w:t>填报说明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[1.</w:t>
      </w:r>
      <w:r w:rsidRPr="007B57E5">
        <w:rPr>
          <w:rFonts w:hint="eastAsia"/>
          <w:sz w:val="24"/>
          <w:szCs w:val="24"/>
        </w:rPr>
        <w:t>建设项目环境影响评价制度执行情况、</w:t>
      </w:r>
      <w:r w:rsidRPr="007B57E5">
        <w:rPr>
          <w:rFonts w:hint="eastAsia"/>
          <w:sz w:val="24"/>
          <w:szCs w:val="24"/>
        </w:rPr>
        <w:t>2.</w:t>
      </w:r>
      <w:r w:rsidRPr="007B57E5">
        <w:rPr>
          <w:rFonts w:hint="eastAsia"/>
          <w:sz w:val="24"/>
          <w:szCs w:val="24"/>
        </w:rPr>
        <w:t>建设项目竣工环境保护验收情况</w:t>
      </w:r>
      <w:r w:rsidRPr="007B57E5">
        <w:rPr>
          <w:rFonts w:hint="eastAsia"/>
          <w:sz w:val="24"/>
          <w:szCs w:val="24"/>
        </w:rPr>
        <w:t>]:</w:t>
      </w:r>
      <w:r w:rsidRPr="007B57E5">
        <w:rPr>
          <w:rFonts w:hint="eastAsia"/>
          <w:sz w:val="24"/>
          <w:szCs w:val="24"/>
        </w:rPr>
        <w:t>本单</w:t>
      </w:r>
      <w:r w:rsidRPr="007B57E5">
        <w:rPr>
          <w:rFonts w:hint="eastAsia"/>
          <w:sz w:val="24"/>
          <w:szCs w:val="24"/>
        </w:rPr>
        <w:lastRenderedPageBreak/>
        <w:t>位不同建设项目的环评</w:t>
      </w:r>
    </w:p>
    <w:tbl>
      <w:tblPr>
        <w:tblW w:w="9104" w:type="dxa"/>
        <w:tblInd w:w="93" w:type="dxa"/>
        <w:tblLook w:val="04A0"/>
      </w:tblPr>
      <w:tblGrid>
        <w:gridCol w:w="3125"/>
        <w:gridCol w:w="5979"/>
      </w:tblGrid>
      <w:tr w:rsidR="0040086C" w:rsidRPr="007B57E5" w:rsidTr="0040086C">
        <w:trPr>
          <w:trHeight w:val="319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五、突发环境事件应急预案</w:t>
            </w:r>
          </w:p>
        </w:tc>
      </w:tr>
      <w:tr w:rsidR="0040086C" w:rsidRPr="007B57E5" w:rsidTr="0040086C">
        <w:trPr>
          <w:trHeight w:val="538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1.突发环境事件应急预案编制情况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已修改完成    AQ/T2015</w:t>
            </w:r>
          </w:p>
        </w:tc>
      </w:tr>
      <w:tr w:rsidR="0040086C" w:rsidRPr="007B57E5" w:rsidTr="0040086C">
        <w:trPr>
          <w:trHeight w:val="349"/>
        </w:trPr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2.突发环境事件应急预案备案情况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已于2016年6月12日在锡林郭勒盟环境保护局备案</w:t>
            </w:r>
          </w:p>
        </w:tc>
      </w:tr>
      <w:tr w:rsidR="0040086C" w:rsidRPr="007B57E5" w:rsidTr="0040086C">
        <w:trPr>
          <w:trHeight w:val="349"/>
        </w:trPr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86C" w:rsidRPr="007B57E5" w:rsidRDefault="0040086C" w:rsidP="00400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center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填报说明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[1.</w:t>
      </w:r>
      <w:r w:rsidRPr="007B57E5">
        <w:rPr>
          <w:rFonts w:hint="eastAsia"/>
          <w:sz w:val="24"/>
          <w:szCs w:val="24"/>
        </w:rPr>
        <w:t>突发环境事件应急预案编制情况、</w:t>
      </w:r>
      <w:r w:rsidRPr="007B57E5">
        <w:rPr>
          <w:rFonts w:hint="eastAsia"/>
          <w:sz w:val="24"/>
          <w:szCs w:val="24"/>
        </w:rPr>
        <w:t>2.</w:t>
      </w:r>
      <w:r w:rsidRPr="007B57E5">
        <w:rPr>
          <w:rFonts w:hint="eastAsia"/>
          <w:sz w:val="24"/>
          <w:szCs w:val="24"/>
        </w:rPr>
        <w:t>突发环境事件应急预案备案情况</w:t>
      </w:r>
      <w:r w:rsidRPr="007B57E5">
        <w:rPr>
          <w:rFonts w:hint="eastAsia"/>
          <w:sz w:val="24"/>
          <w:szCs w:val="24"/>
        </w:rPr>
        <w:t>]:</w:t>
      </w:r>
      <w:r w:rsidRPr="007B57E5">
        <w:rPr>
          <w:rFonts w:hint="eastAsia"/>
          <w:sz w:val="24"/>
          <w:szCs w:val="24"/>
        </w:rPr>
        <w:t>参照《企业事业单位突发环境事件应急预案备案管理办法》（试行）</w:t>
      </w:r>
    </w:p>
    <w:tbl>
      <w:tblPr>
        <w:tblW w:w="9119" w:type="dxa"/>
        <w:tblInd w:w="93" w:type="dxa"/>
        <w:tblLook w:val="04A0"/>
      </w:tblPr>
      <w:tblGrid>
        <w:gridCol w:w="5985"/>
        <w:gridCol w:w="3134"/>
      </w:tblGrid>
      <w:tr w:rsidR="0040086C" w:rsidRPr="007B57E5" w:rsidTr="00D239F8">
        <w:trPr>
          <w:trHeight w:val="274"/>
        </w:trPr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六、其他应当公开的环境信息</w:t>
            </w:r>
          </w:p>
        </w:tc>
      </w:tr>
      <w:tr w:rsidR="0040086C" w:rsidRPr="007B57E5" w:rsidTr="00D239F8">
        <w:trPr>
          <w:trHeight w:val="548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1.环境保护主管部门行政命令落实情况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0086C" w:rsidRPr="007B57E5" w:rsidTr="00D239F8">
        <w:trPr>
          <w:trHeight w:val="274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2.环境保护主管部门行政处罚执行情况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0086C" w:rsidRPr="007B57E5" w:rsidTr="00D239F8">
        <w:trPr>
          <w:trHeight w:val="1369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3.国家重点监控企业自行监测方案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6C" w:rsidRPr="007B57E5" w:rsidRDefault="0040086C" w:rsidP="00400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按照《国家重点监控企业自行监测及信息公开办法》（试行）的规定制定了企业自行监测方案，并对监测结果每天进行发布。</w:t>
            </w:r>
          </w:p>
        </w:tc>
      </w:tr>
    </w:tbl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center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填报说明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[1.</w:t>
      </w:r>
      <w:r w:rsidRPr="007B57E5">
        <w:rPr>
          <w:rFonts w:hint="eastAsia"/>
          <w:sz w:val="24"/>
          <w:szCs w:val="24"/>
        </w:rPr>
        <w:t>环境保护主管部门行政命令落实情况</w:t>
      </w:r>
      <w:r w:rsidRPr="007B57E5">
        <w:rPr>
          <w:rFonts w:hint="eastAsia"/>
          <w:sz w:val="24"/>
          <w:szCs w:val="24"/>
        </w:rPr>
        <w:t>]:</w:t>
      </w:r>
      <w:r w:rsidRPr="007B57E5">
        <w:rPr>
          <w:rFonts w:hint="eastAsia"/>
          <w:sz w:val="24"/>
          <w:szCs w:val="24"/>
        </w:rPr>
        <w:t>《环境行政处罚办法》中规定的责令改正或者限期改正违法行为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的行政命令，具体形式包括责令停止建设、责令停止生产或者使用等</w:t>
      </w:r>
      <w:r w:rsidRPr="007B57E5">
        <w:rPr>
          <w:rFonts w:hint="eastAsia"/>
          <w:sz w:val="24"/>
          <w:szCs w:val="24"/>
        </w:rPr>
        <w:t>9</w:t>
      </w:r>
      <w:r w:rsidRPr="007B57E5">
        <w:rPr>
          <w:rFonts w:hint="eastAsia"/>
          <w:sz w:val="24"/>
          <w:szCs w:val="24"/>
        </w:rPr>
        <w:t>种行政命令形式。</w:t>
      </w:r>
      <w:r w:rsidRPr="007B57E5">
        <w:rPr>
          <w:rFonts w:hint="eastAsia"/>
          <w:sz w:val="24"/>
          <w:szCs w:val="24"/>
        </w:rPr>
        <w:t xml:space="preserve"> 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[2.</w:t>
      </w:r>
      <w:r w:rsidRPr="007B57E5">
        <w:rPr>
          <w:rFonts w:hint="eastAsia"/>
          <w:sz w:val="24"/>
          <w:szCs w:val="24"/>
        </w:rPr>
        <w:t>环境保护主管部门行政处罚执行情况</w:t>
      </w:r>
      <w:r w:rsidRPr="007B57E5">
        <w:rPr>
          <w:rFonts w:hint="eastAsia"/>
          <w:sz w:val="24"/>
          <w:szCs w:val="24"/>
        </w:rPr>
        <w:t>]:</w:t>
      </w:r>
      <w:r w:rsidRPr="007B57E5">
        <w:rPr>
          <w:rFonts w:hint="eastAsia"/>
          <w:sz w:val="24"/>
          <w:szCs w:val="24"/>
        </w:rPr>
        <w:t>《环境行政处罚办法》中规定的警告、罚款、责令停产整顿等</w:t>
      </w:r>
      <w:r w:rsidRPr="007B57E5">
        <w:rPr>
          <w:rFonts w:hint="eastAsia"/>
          <w:sz w:val="24"/>
          <w:szCs w:val="24"/>
        </w:rPr>
        <w:t>8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个行政处罚种类。</w:t>
      </w:r>
      <w:r w:rsidRPr="007B57E5">
        <w:rPr>
          <w:rFonts w:hint="eastAsia"/>
          <w:sz w:val="24"/>
          <w:szCs w:val="24"/>
        </w:rPr>
        <w:t xml:space="preserve"> 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7B57E5">
        <w:rPr>
          <w:rFonts w:hint="eastAsia"/>
          <w:sz w:val="24"/>
          <w:szCs w:val="24"/>
        </w:rPr>
        <w:t>[3.</w:t>
      </w:r>
      <w:r w:rsidRPr="007B57E5">
        <w:rPr>
          <w:rFonts w:hint="eastAsia"/>
          <w:sz w:val="24"/>
          <w:szCs w:val="24"/>
        </w:rPr>
        <w:t>国家重点监控企业自行监测方案</w:t>
      </w:r>
      <w:r w:rsidRPr="007B57E5">
        <w:rPr>
          <w:rFonts w:hint="eastAsia"/>
          <w:sz w:val="24"/>
          <w:szCs w:val="24"/>
        </w:rPr>
        <w:t>]</w:t>
      </w:r>
      <w:r w:rsidRPr="007B57E5">
        <w:rPr>
          <w:rFonts w:hint="eastAsia"/>
          <w:sz w:val="24"/>
          <w:szCs w:val="24"/>
        </w:rPr>
        <w:t>：参照《国家重点监控企业自行监测及信息公开办法》（试行）执行</w:t>
      </w: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40086C" w:rsidRPr="007B57E5" w:rsidRDefault="0040086C" w:rsidP="0040086C">
      <w:pPr>
        <w:tabs>
          <w:tab w:val="left" w:pos="4020"/>
        </w:tabs>
        <w:spacing w:line="360" w:lineRule="auto"/>
        <w:ind w:firstLineChars="200" w:firstLine="480"/>
        <w:jc w:val="center"/>
        <w:rPr>
          <w:sz w:val="24"/>
          <w:szCs w:val="24"/>
        </w:rPr>
      </w:pPr>
      <w:r w:rsidRPr="007B57E5">
        <w:rPr>
          <w:sz w:val="24"/>
          <w:szCs w:val="24"/>
        </w:rPr>
        <w:t>http://www.xwjsdc.com/</w:t>
      </w:r>
    </w:p>
    <w:sectPr w:rsidR="0040086C" w:rsidRPr="007B57E5" w:rsidSect="00CD086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45" w:rsidRPr="00647F09" w:rsidRDefault="00F02145" w:rsidP="00CD0861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F02145" w:rsidRPr="00647F09" w:rsidRDefault="00F02145" w:rsidP="00CD0861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45" w:rsidRPr="00647F09" w:rsidRDefault="00F02145" w:rsidP="00CD0861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F02145" w:rsidRPr="00647F09" w:rsidRDefault="00F02145" w:rsidP="00CD0861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861"/>
    <w:rsid w:val="002027CD"/>
    <w:rsid w:val="003B285C"/>
    <w:rsid w:val="0040086C"/>
    <w:rsid w:val="007B57E5"/>
    <w:rsid w:val="008F5ACA"/>
    <w:rsid w:val="00AC0BBA"/>
    <w:rsid w:val="00B72977"/>
    <w:rsid w:val="00C211A9"/>
    <w:rsid w:val="00C83C4D"/>
    <w:rsid w:val="00CD0861"/>
    <w:rsid w:val="00D239F8"/>
    <w:rsid w:val="00F0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61"/>
    <w:rPr>
      <w:sz w:val="18"/>
      <w:szCs w:val="18"/>
    </w:rPr>
  </w:style>
  <w:style w:type="paragraph" w:styleId="a5">
    <w:name w:val="List Paragraph"/>
    <w:basedOn w:val="a"/>
    <w:uiPriority w:val="34"/>
    <w:qFormat/>
    <w:rsid w:val="004008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王振海</dc:creator>
  <cp:keywords/>
  <dc:description/>
  <cp:lastModifiedBy>王振海</cp:lastModifiedBy>
  <cp:revision>6</cp:revision>
  <dcterms:created xsi:type="dcterms:W3CDTF">2017-01-11T09:18:00Z</dcterms:created>
  <dcterms:modified xsi:type="dcterms:W3CDTF">2017-01-11T23:42:00Z</dcterms:modified>
</cp:coreProperties>
</file>